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EE7" w:rsidRDefault="00034EE7" w:rsidP="00034EE7">
      <w:pPr>
        <w:jc w:val="center"/>
        <w:rPr>
          <w:rFonts w:ascii="標楷體" w:eastAsia="標楷體" w:hAnsi="標楷體"/>
          <w:sz w:val="32"/>
          <w:szCs w:val="32"/>
        </w:rPr>
      </w:pPr>
      <w:r w:rsidRPr="00DA79BE">
        <w:rPr>
          <w:rFonts w:ascii="標楷體" w:eastAsia="標楷體" w:hAnsi="標楷體" w:hint="eastAsia"/>
          <w:sz w:val="32"/>
          <w:szCs w:val="32"/>
        </w:rPr>
        <w:t>佛光大學</w:t>
      </w:r>
    </w:p>
    <w:p w:rsidR="00034EE7" w:rsidRPr="00DA79BE" w:rsidRDefault="00034EE7" w:rsidP="00034EE7">
      <w:pPr>
        <w:jc w:val="center"/>
        <w:rPr>
          <w:rFonts w:ascii="標楷體" w:eastAsia="標楷體" w:hAnsi="標楷體"/>
          <w:sz w:val="28"/>
          <w:szCs w:val="28"/>
        </w:rPr>
      </w:pPr>
      <w:bookmarkStart w:id="0" w:name="創意與科技學院資訊應用學系教師聘任及升等初審規定"/>
      <w:r w:rsidRPr="00DA79BE">
        <w:rPr>
          <w:rFonts w:ascii="標楷體" w:eastAsia="標楷體" w:hAnsi="標楷體" w:hint="eastAsia"/>
          <w:sz w:val="32"/>
          <w:szCs w:val="32"/>
        </w:rPr>
        <w:t>創意與科技學院資訊應用學系教師聘任及升等初審規定</w:t>
      </w:r>
      <w:bookmarkEnd w:id="0"/>
      <w:r w:rsidRPr="00DA79BE">
        <w:rPr>
          <w:rFonts w:ascii="標楷體" w:eastAsia="標楷體" w:hAnsi="標楷體" w:hint="eastAsia"/>
          <w:sz w:val="32"/>
          <w:szCs w:val="32"/>
        </w:rPr>
        <w:t>（廢止）</w:t>
      </w:r>
    </w:p>
    <w:p w:rsidR="00034EE7" w:rsidRPr="00FD3DF7" w:rsidRDefault="00034EE7" w:rsidP="00034EE7">
      <w:pPr>
        <w:spacing w:line="0" w:lineRule="atLeast"/>
        <w:jc w:val="right"/>
        <w:rPr>
          <w:rFonts w:ascii="標楷體" w:eastAsia="標楷體" w:hAnsi="標楷體"/>
          <w:sz w:val="20"/>
          <w:szCs w:val="20"/>
        </w:rPr>
      </w:pPr>
      <w:bookmarkStart w:id="1" w:name="_GoBack"/>
      <w:bookmarkEnd w:id="1"/>
    </w:p>
    <w:p w:rsidR="00034EE7" w:rsidRPr="00FD3DF7" w:rsidRDefault="00034EE7" w:rsidP="00034EE7">
      <w:pPr>
        <w:spacing w:line="0" w:lineRule="atLeast"/>
        <w:jc w:val="right"/>
        <w:rPr>
          <w:rFonts w:ascii="標楷體" w:eastAsia="標楷體" w:hAnsi="標楷體"/>
          <w:sz w:val="16"/>
          <w:szCs w:val="16"/>
        </w:rPr>
      </w:pPr>
      <w:r>
        <w:rPr>
          <w:rFonts w:ascii="標楷體" w:eastAsia="標楷體" w:hAnsi="標楷體" w:cs="TimesNewRoman, 'Times New Roman" w:hint="eastAsia"/>
          <w:color w:val="000000"/>
          <w:sz w:val="16"/>
          <w:szCs w:val="16"/>
        </w:rPr>
        <w:t>109.04.28</w:t>
      </w:r>
      <w:r w:rsidRPr="00263A24">
        <w:rPr>
          <w:rFonts w:ascii="標楷體" w:eastAsia="標楷體" w:hAnsi="標楷體" w:cs="TimesNewRoman, 'Times New Roman"/>
          <w:color w:val="000000"/>
          <w:sz w:val="16"/>
          <w:szCs w:val="16"/>
        </w:rPr>
        <w:t xml:space="preserve"> 10</w:t>
      </w:r>
      <w:r>
        <w:rPr>
          <w:rFonts w:ascii="標楷體" w:eastAsia="標楷體" w:hAnsi="標楷體" w:cs="TimesNewRoman, 'Times New Roman" w:hint="eastAsia"/>
          <w:color w:val="000000"/>
          <w:sz w:val="16"/>
          <w:szCs w:val="16"/>
        </w:rPr>
        <w:t>8</w:t>
      </w:r>
      <w:r w:rsidRPr="00263A24">
        <w:rPr>
          <w:rFonts w:ascii="標楷體" w:eastAsia="標楷體" w:hAnsi="標楷體" w:cs="標楷體"/>
          <w:color w:val="000000"/>
          <w:sz w:val="16"/>
          <w:szCs w:val="16"/>
        </w:rPr>
        <w:t>學年度第</w:t>
      </w:r>
      <w:r>
        <w:rPr>
          <w:rFonts w:ascii="標楷體" w:eastAsia="標楷體" w:hAnsi="標楷體" w:cs="標楷體" w:hint="eastAsia"/>
          <w:color w:val="000000"/>
          <w:sz w:val="16"/>
          <w:szCs w:val="16"/>
        </w:rPr>
        <w:t>7</w:t>
      </w:r>
      <w:r w:rsidRPr="00263A24">
        <w:rPr>
          <w:rFonts w:ascii="標楷體" w:eastAsia="標楷體" w:hAnsi="標楷體" w:cs="標楷體"/>
          <w:color w:val="000000"/>
          <w:sz w:val="16"/>
          <w:szCs w:val="16"/>
        </w:rPr>
        <w:t>次行政會議</w:t>
      </w:r>
      <w:r>
        <w:rPr>
          <w:rFonts w:ascii="標楷體" w:eastAsia="標楷體" w:hAnsi="標楷體" w:cs="標楷體" w:hint="eastAsia"/>
          <w:color w:val="000000"/>
          <w:sz w:val="16"/>
          <w:szCs w:val="16"/>
        </w:rPr>
        <w:t>包裹</w:t>
      </w:r>
      <w:r w:rsidRPr="00263A24">
        <w:rPr>
          <w:rFonts w:ascii="標楷體" w:eastAsia="標楷體" w:hAnsi="標楷體" w:cs="標楷體"/>
          <w:color w:val="000000"/>
          <w:sz w:val="16"/>
          <w:szCs w:val="16"/>
        </w:rPr>
        <w:t>通過</w:t>
      </w:r>
      <w:r>
        <w:rPr>
          <w:rFonts w:ascii="標楷體" w:eastAsia="標楷體" w:hAnsi="標楷體" w:cs="標楷體" w:hint="eastAsia"/>
          <w:color w:val="000000"/>
          <w:sz w:val="16"/>
          <w:szCs w:val="16"/>
        </w:rPr>
        <w:t>廢止</w:t>
      </w:r>
    </w:p>
    <w:p w:rsidR="00034EE7" w:rsidRPr="00FD3DF7" w:rsidRDefault="00034EE7" w:rsidP="00034EE7">
      <w:pPr>
        <w:spacing w:line="0" w:lineRule="atLeast"/>
        <w:jc w:val="right"/>
        <w:rPr>
          <w:rFonts w:ascii="標楷體" w:eastAsia="標楷體" w:hAnsi="標楷體"/>
          <w:sz w:val="16"/>
          <w:szCs w:val="16"/>
        </w:rPr>
      </w:pPr>
    </w:p>
    <w:p w:rsidR="00034EE7" w:rsidRPr="00FD3DF7" w:rsidRDefault="00034EE7" w:rsidP="00034EE7">
      <w:pPr>
        <w:spacing w:beforeLines="50" w:before="180"/>
        <w:ind w:left="480" w:hangingChars="200" w:hanging="480"/>
        <w:jc w:val="both"/>
        <w:rPr>
          <w:rFonts w:ascii="標楷體" w:eastAsia="標楷體" w:hAnsi="標楷體"/>
        </w:rPr>
      </w:pPr>
      <w:proofErr w:type="gramStart"/>
      <w:r w:rsidRPr="00FD3DF7">
        <w:rPr>
          <w:rFonts w:ascii="標楷體" w:eastAsia="標楷體" w:hAnsi="標楷體" w:hint="eastAsia"/>
        </w:rPr>
        <w:t>ㄧ</w:t>
      </w:r>
      <w:proofErr w:type="gramEnd"/>
      <w:r w:rsidRPr="00FD3DF7">
        <w:rPr>
          <w:rFonts w:ascii="標楷體" w:eastAsia="標楷體" w:hAnsi="標楷體" w:hint="eastAsia"/>
        </w:rPr>
        <w:t>、本校資訊應用學系（以下簡稱本系）為使本系教師之聘任及升等初審符合公平、公正、用人唯才之原則，依據本校教師聘任及升等規定及本系教師評審委員會設置規定制訂本系教師聘任及升等初審規定（以下簡稱本規定）。</w:t>
      </w:r>
    </w:p>
    <w:p w:rsidR="00034EE7" w:rsidRPr="00FD3DF7" w:rsidRDefault="00034EE7" w:rsidP="00034EE7">
      <w:pPr>
        <w:spacing w:beforeLines="50" w:before="180"/>
        <w:ind w:left="480" w:hangingChars="200" w:hanging="480"/>
        <w:jc w:val="both"/>
        <w:rPr>
          <w:rFonts w:ascii="標楷體" w:eastAsia="標楷體" w:hAnsi="標楷體"/>
        </w:rPr>
      </w:pPr>
      <w:r w:rsidRPr="00FD3DF7">
        <w:rPr>
          <w:rFonts w:ascii="標楷體" w:eastAsia="標楷體" w:hAnsi="標楷體" w:hint="eastAsia"/>
        </w:rPr>
        <w:t>二、本系教師之聘任，應請人事室於傳播媒體（含網路）或學術期刊公開徵聘。</w:t>
      </w:r>
    </w:p>
    <w:p w:rsidR="00034EE7" w:rsidRPr="00FD3DF7" w:rsidRDefault="00034EE7" w:rsidP="00034EE7">
      <w:pPr>
        <w:spacing w:beforeLines="50" w:before="180"/>
        <w:ind w:left="480" w:hangingChars="200" w:hanging="480"/>
        <w:jc w:val="both"/>
        <w:rPr>
          <w:rFonts w:ascii="標楷體" w:eastAsia="標楷體" w:hAnsi="標楷體"/>
        </w:rPr>
      </w:pPr>
      <w:r w:rsidRPr="00FD3DF7">
        <w:rPr>
          <w:rFonts w:ascii="標楷體" w:eastAsia="標楷體" w:hAnsi="標楷體" w:hint="eastAsia"/>
        </w:rPr>
        <w:t>三、本系教師聘任及升等初審，由本系教師評審委員會（以下簡稱系教評會）依據相關法規辦理。</w:t>
      </w:r>
    </w:p>
    <w:p w:rsidR="00034EE7" w:rsidRPr="00FD3DF7" w:rsidRDefault="00034EE7" w:rsidP="00034EE7">
      <w:pPr>
        <w:spacing w:beforeLines="50" w:before="180"/>
        <w:ind w:left="480" w:hangingChars="200" w:hanging="480"/>
        <w:jc w:val="both"/>
        <w:rPr>
          <w:rFonts w:ascii="標楷體" w:eastAsia="標楷體" w:hAnsi="標楷體"/>
        </w:rPr>
      </w:pPr>
      <w:r w:rsidRPr="00FD3DF7">
        <w:rPr>
          <w:rFonts w:ascii="標楷體" w:eastAsia="標楷體" w:hAnsi="標楷體" w:hint="eastAsia"/>
        </w:rPr>
        <w:t>四、本系新聘教師之聘任程序如下：</w:t>
      </w:r>
    </w:p>
    <w:p w:rsidR="00034EE7" w:rsidRPr="00FD3DF7" w:rsidRDefault="00034EE7" w:rsidP="00034EE7">
      <w:pPr>
        <w:snapToGrid w:val="0"/>
        <w:ind w:leftChars="200" w:left="1200" w:hangingChars="300" w:hanging="720"/>
        <w:rPr>
          <w:rFonts w:ascii="標楷體" w:eastAsia="標楷體" w:hAnsi="標楷體"/>
        </w:rPr>
      </w:pPr>
      <w:r>
        <w:rPr>
          <w:rFonts w:ascii="標楷體" w:eastAsia="標楷體" w:hAnsi="標楷體" w:hint="eastAsia"/>
        </w:rPr>
        <w:t>（</w:t>
      </w:r>
      <w:r w:rsidRPr="00FD3DF7">
        <w:rPr>
          <w:rFonts w:ascii="標楷體" w:eastAsia="標楷體" w:hAnsi="標楷體" w:hint="eastAsia"/>
        </w:rPr>
        <w:t>一</w:t>
      </w:r>
      <w:r>
        <w:rPr>
          <w:rFonts w:ascii="標楷體" w:eastAsia="標楷體" w:hAnsi="標楷體" w:hint="eastAsia"/>
        </w:rPr>
        <w:t>）</w:t>
      </w:r>
      <w:r w:rsidRPr="00FD3DF7">
        <w:rPr>
          <w:rFonts w:ascii="標楷體" w:eastAsia="標楷體" w:hAnsi="標楷體" w:hint="eastAsia"/>
        </w:rPr>
        <w:t>系</w:t>
      </w:r>
      <w:proofErr w:type="gramStart"/>
      <w:r w:rsidRPr="00FD3DF7">
        <w:rPr>
          <w:rFonts w:ascii="標楷體" w:eastAsia="標楷體" w:hAnsi="標楷體" w:hint="eastAsia"/>
        </w:rPr>
        <w:t>務</w:t>
      </w:r>
      <w:proofErr w:type="gramEnd"/>
      <w:r w:rsidRPr="00FD3DF7">
        <w:rPr>
          <w:rFonts w:ascii="標楷體" w:eastAsia="標楷體" w:hAnsi="標楷體" w:hint="eastAsia"/>
        </w:rPr>
        <w:t>會議依學校核定新聘名額、本系用人需求，決定預定新聘人員之人數、專長、職級及其他相關條件，送請人事室公開徵聘。</w:t>
      </w:r>
    </w:p>
    <w:p w:rsidR="00034EE7" w:rsidRPr="00FD3DF7" w:rsidRDefault="00034EE7" w:rsidP="00034EE7">
      <w:pPr>
        <w:snapToGrid w:val="0"/>
        <w:ind w:leftChars="200" w:left="1200" w:hangingChars="300" w:hanging="720"/>
        <w:rPr>
          <w:rFonts w:ascii="標楷體" w:eastAsia="標楷體" w:hAnsi="標楷體"/>
        </w:rPr>
      </w:pPr>
      <w:r>
        <w:rPr>
          <w:rFonts w:ascii="標楷體" w:eastAsia="標楷體" w:hAnsi="標楷體" w:hint="eastAsia"/>
        </w:rPr>
        <w:t>（</w:t>
      </w:r>
      <w:r w:rsidRPr="00FD3DF7">
        <w:rPr>
          <w:rFonts w:ascii="標楷體" w:eastAsia="標楷體" w:hAnsi="標楷體" w:hint="eastAsia"/>
        </w:rPr>
        <w:t>二</w:t>
      </w:r>
      <w:r>
        <w:rPr>
          <w:rFonts w:ascii="標楷體" w:eastAsia="標楷體" w:hAnsi="標楷體" w:hint="eastAsia"/>
        </w:rPr>
        <w:t>）</w:t>
      </w:r>
      <w:r w:rsidRPr="00FD3DF7">
        <w:rPr>
          <w:rFonts w:ascii="標楷體" w:eastAsia="標楷體" w:hAnsi="標楷體" w:hint="eastAsia"/>
        </w:rPr>
        <w:t>系教評會就應徵者之學經歷、專長、教學、研究能力、及適合擔任之課程等方面進行審查，選出擬聘名單，向院教師評審委員會推薦。</w:t>
      </w:r>
    </w:p>
    <w:p w:rsidR="00034EE7" w:rsidRPr="00FD3DF7" w:rsidRDefault="00034EE7" w:rsidP="00034EE7">
      <w:pPr>
        <w:spacing w:beforeLines="50" w:before="180"/>
        <w:ind w:left="480" w:hangingChars="200" w:hanging="480"/>
        <w:jc w:val="both"/>
        <w:rPr>
          <w:rFonts w:ascii="標楷體" w:eastAsia="標楷體" w:hAnsi="標楷體"/>
        </w:rPr>
      </w:pPr>
      <w:r w:rsidRPr="00FD3DF7">
        <w:rPr>
          <w:rFonts w:ascii="標楷體" w:eastAsia="標楷體" w:hAnsi="標楷體" w:hint="eastAsia"/>
        </w:rPr>
        <w:t>五、本系教師之升等初審依下列程序辦理：</w:t>
      </w:r>
    </w:p>
    <w:p w:rsidR="00034EE7" w:rsidRPr="00FD3DF7" w:rsidRDefault="00034EE7" w:rsidP="00034EE7">
      <w:pPr>
        <w:snapToGrid w:val="0"/>
        <w:ind w:leftChars="200" w:left="1200" w:hangingChars="300" w:hanging="720"/>
        <w:rPr>
          <w:rFonts w:ascii="標楷體" w:eastAsia="標楷體" w:hAnsi="標楷體"/>
        </w:rPr>
      </w:pPr>
      <w:r>
        <w:rPr>
          <w:rFonts w:ascii="標楷體" w:eastAsia="標楷體" w:hAnsi="標楷體" w:hint="eastAsia"/>
        </w:rPr>
        <w:t>（</w:t>
      </w:r>
      <w:r w:rsidRPr="00FD3DF7">
        <w:rPr>
          <w:rFonts w:ascii="標楷體" w:eastAsia="標楷體" w:hAnsi="標楷體" w:hint="eastAsia"/>
        </w:rPr>
        <w:t>一</w:t>
      </w:r>
      <w:r>
        <w:rPr>
          <w:rFonts w:ascii="標楷體" w:eastAsia="標楷體" w:hAnsi="標楷體" w:hint="eastAsia"/>
        </w:rPr>
        <w:t>）</w:t>
      </w:r>
      <w:r w:rsidRPr="00FD3DF7">
        <w:rPr>
          <w:rFonts w:ascii="標楷體" w:eastAsia="標楷體" w:hAnsi="標楷體" w:hint="eastAsia"/>
        </w:rPr>
        <w:t>本系專任教師符合本校教師聘任及升等辦法規定之資格者，得備妥申請書、履歷表、本校歷年聘書、最高學歷文憑、現有職級教師證、著作目錄、代表作等資料，向系教評會提出升等之申請。</w:t>
      </w:r>
    </w:p>
    <w:p w:rsidR="00034EE7" w:rsidRPr="00FD3DF7" w:rsidRDefault="00034EE7" w:rsidP="00034EE7">
      <w:pPr>
        <w:snapToGrid w:val="0"/>
        <w:ind w:leftChars="200" w:left="1200" w:hangingChars="300" w:hanging="720"/>
        <w:rPr>
          <w:rFonts w:ascii="標楷體" w:eastAsia="標楷體" w:hAnsi="標楷體"/>
        </w:rPr>
      </w:pPr>
      <w:r>
        <w:rPr>
          <w:rFonts w:ascii="標楷體" w:eastAsia="標楷體" w:hAnsi="標楷體" w:hint="eastAsia"/>
        </w:rPr>
        <w:t>（</w:t>
      </w:r>
      <w:r w:rsidRPr="00FD3DF7">
        <w:rPr>
          <w:rFonts w:ascii="標楷體" w:eastAsia="標楷體" w:hAnsi="標楷體" w:hint="eastAsia"/>
        </w:rPr>
        <w:t>二</w:t>
      </w:r>
      <w:r>
        <w:rPr>
          <w:rFonts w:ascii="標楷體" w:eastAsia="標楷體" w:hAnsi="標楷體" w:hint="eastAsia"/>
        </w:rPr>
        <w:t>）</w:t>
      </w:r>
      <w:r w:rsidRPr="00FD3DF7">
        <w:rPr>
          <w:rFonts w:ascii="標楷體" w:eastAsia="標楷體" w:hAnsi="標楷體" w:hint="eastAsia"/>
        </w:rPr>
        <w:t>系教評會應依</w:t>
      </w:r>
      <w:proofErr w:type="gramStart"/>
      <w:r w:rsidRPr="00FD3DF7">
        <w:rPr>
          <w:rFonts w:ascii="標楷體" w:eastAsia="標楷體" w:hAnsi="標楷體" w:hint="eastAsia"/>
        </w:rPr>
        <w:t>申請人擬升等</w:t>
      </w:r>
      <w:proofErr w:type="gramEnd"/>
      <w:r w:rsidRPr="00FD3DF7">
        <w:rPr>
          <w:rFonts w:ascii="標楷體" w:eastAsia="標楷體" w:hAnsi="標楷體" w:hint="eastAsia"/>
        </w:rPr>
        <w:t>之職級，由同一職級（含）以上之委員負責實際審查工作。符合條件之審查委員少於三人時，由系教評會依本系教師評審委員會設置規定第七條，商請本校相關系所資格符合之教師擔任之。</w:t>
      </w:r>
    </w:p>
    <w:p w:rsidR="00034EE7" w:rsidRPr="00FD3DF7" w:rsidRDefault="00034EE7" w:rsidP="00034EE7">
      <w:pPr>
        <w:snapToGrid w:val="0"/>
        <w:ind w:leftChars="200" w:left="1200" w:hangingChars="300" w:hanging="720"/>
        <w:rPr>
          <w:rFonts w:ascii="標楷體" w:eastAsia="標楷體" w:hAnsi="標楷體"/>
        </w:rPr>
      </w:pPr>
      <w:r>
        <w:rPr>
          <w:rFonts w:ascii="標楷體" w:eastAsia="標楷體" w:hAnsi="標楷體" w:hint="eastAsia"/>
        </w:rPr>
        <w:t>（</w:t>
      </w:r>
      <w:r w:rsidRPr="00FD3DF7">
        <w:rPr>
          <w:rFonts w:ascii="標楷體" w:eastAsia="標楷體" w:hAnsi="標楷體" w:hint="eastAsia"/>
        </w:rPr>
        <w:t>三</w:t>
      </w:r>
      <w:r>
        <w:rPr>
          <w:rFonts w:ascii="標楷體" w:eastAsia="標楷體" w:hAnsi="標楷體" w:hint="eastAsia"/>
        </w:rPr>
        <w:t>）</w:t>
      </w:r>
      <w:r w:rsidRPr="00FD3DF7">
        <w:rPr>
          <w:rFonts w:ascii="標楷體" w:eastAsia="標楷體" w:hAnsi="標楷體" w:hint="eastAsia"/>
        </w:rPr>
        <w:t>系教評會初審通過之升等案，應由該會檢附申請人之全部資料，以及載有審查結果之該會會議紀錄，報請院教評會</w:t>
      </w:r>
      <w:proofErr w:type="gramStart"/>
      <w:r w:rsidRPr="00FD3DF7">
        <w:rPr>
          <w:rFonts w:ascii="標楷體" w:eastAsia="標楷體" w:hAnsi="標楷體" w:hint="eastAsia"/>
        </w:rPr>
        <w:t>複</w:t>
      </w:r>
      <w:proofErr w:type="gramEnd"/>
      <w:r w:rsidRPr="00FD3DF7">
        <w:rPr>
          <w:rFonts w:ascii="標楷體" w:eastAsia="標楷體" w:hAnsi="標楷體" w:hint="eastAsia"/>
        </w:rPr>
        <w:t>審。</w:t>
      </w:r>
    </w:p>
    <w:p w:rsidR="00034EE7" w:rsidRPr="00FD3DF7" w:rsidRDefault="00034EE7" w:rsidP="00034EE7">
      <w:pPr>
        <w:spacing w:beforeLines="50" w:before="180"/>
        <w:ind w:left="480" w:hangingChars="200" w:hanging="480"/>
        <w:jc w:val="both"/>
        <w:rPr>
          <w:rFonts w:ascii="標楷體" w:eastAsia="標楷體" w:hAnsi="標楷體"/>
        </w:rPr>
      </w:pPr>
      <w:r w:rsidRPr="00FD3DF7">
        <w:rPr>
          <w:rFonts w:ascii="標楷體" w:eastAsia="標楷體" w:hAnsi="標楷體" w:hint="eastAsia"/>
        </w:rPr>
        <w:t>六、申請升等之教師，如不服系教評會初審結論，得依本校創意與科技學院之相關規定，向院教師評審委員會提出申復。</w:t>
      </w:r>
    </w:p>
    <w:p w:rsidR="00034EE7" w:rsidRPr="00FD3DF7" w:rsidRDefault="00034EE7" w:rsidP="00034EE7">
      <w:pPr>
        <w:spacing w:beforeLines="50" w:before="180"/>
        <w:ind w:left="480" w:hangingChars="200" w:hanging="480"/>
        <w:jc w:val="both"/>
        <w:rPr>
          <w:rFonts w:ascii="標楷體" w:eastAsia="標楷體" w:hAnsi="標楷體"/>
        </w:rPr>
      </w:pPr>
      <w:r w:rsidRPr="00FD3DF7">
        <w:rPr>
          <w:rFonts w:ascii="標楷體" w:eastAsia="標楷體" w:hAnsi="標楷體" w:hint="eastAsia"/>
        </w:rPr>
        <w:t>七、本系專任教師遇有本校〈教師聘任及升等規定〉第十八條各款所列情形之</w:t>
      </w:r>
      <w:proofErr w:type="gramStart"/>
      <w:r w:rsidRPr="00FD3DF7">
        <w:rPr>
          <w:rFonts w:ascii="標楷體" w:eastAsia="標楷體" w:hAnsi="標楷體" w:hint="eastAsia"/>
        </w:rPr>
        <w:t>一</w:t>
      </w:r>
      <w:proofErr w:type="gramEnd"/>
      <w:r w:rsidRPr="00FD3DF7">
        <w:rPr>
          <w:rFonts w:ascii="標楷體" w:eastAsia="標楷體" w:hAnsi="標楷體" w:hint="eastAsia"/>
        </w:rPr>
        <w:t>者，經系教評會審查屬實，得報請院教師評審委員會依校內程序，予以</w:t>
      </w:r>
      <w:proofErr w:type="gramStart"/>
      <w:r w:rsidRPr="00FD3DF7">
        <w:rPr>
          <w:rFonts w:ascii="標楷體" w:eastAsia="標楷體" w:hAnsi="標楷體" w:hint="eastAsia"/>
        </w:rPr>
        <w:t>不</w:t>
      </w:r>
      <w:proofErr w:type="gramEnd"/>
      <w:r w:rsidRPr="00FD3DF7">
        <w:rPr>
          <w:rFonts w:ascii="標楷體" w:eastAsia="標楷體" w:hAnsi="標楷體" w:hint="eastAsia"/>
        </w:rPr>
        <w:t>續聘、停聘、或解聘之處理。</w:t>
      </w:r>
    </w:p>
    <w:p w:rsidR="00034EE7" w:rsidRPr="00FD3DF7" w:rsidRDefault="00034EE7" w:rsidP="00034EE7">
      <w:pPr>
        <w:spacing w:beforeLines="50" w:before="180"/>
        <w:ind w:left="480" w:hangingChars="200" w:hanging="480"/>
        <w:jc w:val="both"/>
        <w:rPr>
          <w:rFonts w:ascii="標楷體" w:eastAsia="標楷體" w:hAnsi="標楷體"/>
        </w:rPr>
      </w:pPr>
      <w:r w:rsidRPr="00FD3DF7">
        <w:rPr>
          <w:rFonts w:ascii="標楷體" w:eastAsia="標楷體" w:hAnsi="標楷體" w:hint="eastAsia"/>
        </w:rPr>
        <w:t>八、本系專任教師不服</w:t>
      </w:r>
      <w:proofErr w:type="gramStart"/>
      <w:r w:rsidRPr="00FD3DF7">
        <w:rPr>
          <w:rFonts w:ascii="標楷體" w:eastAsia="標楷體" w:hAnsi="標楷體" w:hint="eastAsia"/>
        </w:rPr>
        <w:t>不</w:t>
      </w:r>
      <w:proofErr w:type="gramEnd"/>
      <w:r w:rsidRPr="00FD3DF7">
        <w:rPr>
          <w:rFonts w:ascii="標楷體" w:eastAsia="標楷體" w:hAnsi="標楷體" w:hint="eastAsia"/>
        </w:rPr>
        <w:t>續聘、停聘、或解聘處置者，得向本校教師申訴評議委員會申訴。</w:t>
      </w:r>
    </w:p>
    <w:p w:rsidR="00034EE7" w:rsidRPr="00FD3DF7" w:rsidRDefault="00034EE7" w:rsidP="00034EE7">
      <w:pPr>
        <w:spacing w:beforeLines="50" w:before="180"/>
        <w:ind w:left="480" w:hangingChars="200" w:hanging="480"/>
        <w:jc w:val="both"/>
        <w:rPr>
          <w:rFonts w:ascii="標楷體" w:eastAsia="標楷體" w:hAnsi="標楷體"/>
        </w:rPr>
      </w:pPr>
      <w:r w:rsidRPr="00FD3DF7">
        <w:rPr>
          <w:rFonts w:ascii="標楷體" w:eastAsia="標楷體" w:hAnsi="標楷體" w:hint="eastAsia"/>
        </w:rPr>
        <w:t>九、其他未盡事宜，悉依本校學則及其他相關法規辦理。</w:t>
      </w:r>
    </w:p>
    <w:p w:rsidR="00034EE7" w:rsidRPr="00FD3DF7" w:rsidRDefault="00034EE7" w:rsidP="00034EE7">
      <w:pPr>
        <w:spacing w:beforeLines="50" w:before="180"/>
        <w:ind w:left="480" w:hangingChars="200" w:hanging="480"/>
        <w:jc w:val="both"/>
        <w:rPr>
          <w:rFonts w:ascii="標楷體" w:eastAsia="標楷體" w:hAnsi="標楷體"/>
        </w:rPr>
      </w:pPr>
      <w:r w:rsidRPr="00FD3DF7">
        <w:rPr>
          <w:rFonts w:ascii="標楷體" w:eastAsia="標楷體" w:hAnsi="標楷體" w:hint="eastAsia"/>
        </w:rPr>
        <w:t>十、本規定經系教師評審委員會通過，提報院教師評審委員會審議，再簽請校長同意後實施。</w:t>
      </w:r>
    </w:p>
    <w:p w:rsidR="00663B4C" w:rsidRPr="00034EE7" w:rsidRDefault="00663B4C"/>
    <w:sectPr w:rsidR="00663B4C" w:rsidRPr="00034EE7" w:rsidSect="00034EE7">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TimesNewRoman, 'Times New Roman">
    <w:charset w:val="00"/>
    <w:family w:val="roman"/>
    <w:pitch w:val="default"/>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9"/>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EE7"/>
    <w:rsid w:val="00024A54"/>
    <w:rsid w:val="00034EE7"/>
    <w:rsid w:val="00663B4C"/>
    <w:rsid w:val="00AC250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4EE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4EE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A8B29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133</Words>
  <Characters>763</Characters>
  <Application>Microsoft Office Word</Application>
  <DocSecurity>0</DocSecurity>
  <Lines>6</Lines>
  <Paragraphs>1</Paragraphs>
  <ScaleCrop>false</ScaleCrop>
  <Company/>
  <LinksUpToDate>false</LinksUpToDate>
  <CharactersWithSpaces>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fgu</dc:creator>
  <cp:lastModifiedBy>fgu</cp:lastModifiedBy>
  <cp:revision>3</cp:revision>
  <cp:lastPrinted>2020-04-30T02:13:00Z</cp:lastPrinted>
  <dcterms:created xsi:type="dcterms:W3CDTF">2020-04-30T02:13:00Z</dcterms:created>
  <dcterms:modified xsi:type="dcterms:W3CDTF">2020-04-30T02:13:00Z</dcterms:modified>
</cp:coreProperties>
</file>